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80" w:rsidRPr="00F76C16" w:rsidRDefault="00793E65" w:rsidP="00F87F84">
      <w:pPr>
        <w:spacing w:after="0" w:line="240" w:lineRule="atLeast"/>
        <w:jc w:val="center"/>
        <w:rPr>
          <w:rFonts w:ascii="Times New Roman" w:hAnsi="Times New Roman" w:cs="Times New Roman"/>
          <w:sz w:val="24"/>
          <w:szCs w:val="24"/>
        </w:rPr>
      </w:pPr>
      <w:r w:rsidRPr="00F76C16">
        <w:rPr>
          <w:rFonts w:ascii="Times New Roman" w:hAnsi="Times New Roman" w:cs="Times New Roman"/>
          <w:sz w:val="24"/>
          <w:szCs w:val="24"/>
        </w:rPr>
        <w:t>G 35 Quando Dio tace 3</w:t>
      </w:r>
    </w:p>
    <w:p w:rsidR="00793E65" w:rsidRPr="00F76C16" w:rsidRDefault="00793E65" w:rsidP="00F76C16">
      <w:pPr>
        <w:spacing w:after="0" w:line="240" w:lineRule="atLeast"/>
        <w:jc w:val="both"/>
        <w:rPr>
          <w:rFonts w:ascii="Times New Roman" w:hAnsi="Times New Roman" w:cs="Times New Roman"/>
          <w:sz w:val="24"/>
          <w:szCs w:val="24"/>
        </w:rPr>
      </w:pPr>
    </w:p>
    <w:p w:rsidR="00793E65" w:rsidRPr="00F76C16" w:rsidRDefault="00793E65" w:rsidP="00F76C16">
      <w:pPr>
        <w:spacing w:after="0" w:line="240" w:lineRule="atLeast"/>
        <w:jc w:val="both"/>
        <w:rPr>
          <w:rFonts w:ascii="Times New Roman" w:hAnsi="Times New Roman" w:cs="Times New Roman"/>
          <w:sz w:val="24"/>
          <w:szCs w:val="24"/>
        </w:rPr>
      </w:pPr>
    </w:p>
    <w:p w:rsidR="00793E65" w:rsidRPr="00F76C16" w:rsidRDefault="00793E65" w:rsidP="00F76C16">
      <w:pPr>
        <w:spacing w:after="0" w:line="240" w:lineRule="atLeast"/>
        <w:jc w:val="both"/>
        <w:rPr>
          <w:rFonts w:ascii="Times New Roman" w:hAnsi="Times New Roman" w:cs="Times New Roman"/>
          <w:sz w:val="24"/>
          <w:szCs w:val="24"/>
        </w:rPr>
      </w:pPr>
    </w:p>
    <w:p w:rsidR="00793E65" w:rsidRPr="00F76C16" w:rsidRDefault="00793E65" w:rsidP="00F76C16">
      <w:pPr>
        <w:spacing w:after="0" w:line="240" w:lineRule="atLeast"/>
        <w:jc w:val="both"/>
        <w:rPr>
          <w:rFonts w:ascii="Times New Roman" w:hAnsi="Times New Roman" w:cs="Times New Roman"/>
          <w:sz w:val="24"/>
          <w:szCs w:val="24"/>
        </w:rPr>
      </w:pPr>
    </w:p>
    <w:p w:rsidR="00793E65" w:rsidRPr="00F76C16" w:rsidRDefault="00793E65" w:rsidP="00F76C16">
      <w:pPr>
        <w:spacing w:after="0" w:line="240" w:lineRule="atLeast"/>
        <w:jc w:val="both"/>
        <w:rPr>
          <w:rFonts w:ascii="Times New Roman" w:hAnsi="Times New Roman" w:cs="Times New Roman"/>
          <w:sz w:val="24"/>
          <w:szCs w:val="24"/>
        </w:rPr>
      </w:pPr>
    </w:p>
    <w:p w:rsidR="00793E65" w:rsidRPr="00F76C16" w:rsidRDefault="00793E65" w:rsidP="00F76C16">
      <w:pPr>
        <w:spacing w:after="0" w:line="240" w:lineRule="atLeast"/>
        <w:jc w:val="both"/>
        <w:rPr>
          <w:rFonts w:ascii="Times New Roman" w:hAnsi="Times New Roman" w:cs="Times New Roman"/>
          <w:sz w:val="24"/>
          <w:szCs w:val="24"/>
        </w:rPr>
      </w:pPr>
    </w:p>
    <w:p w:rsidR="00793E65" w:rsidRDefault="00793E65" w:rsidP="00F87F84">
      <w:pPr>
        <w:spacing w:after="0" w:line="240" w:lineRule="atLeast"/>
        <w:jc w:val="center"/>
        <w:rPr>
          <w:rFonts w:ascii="Times New Roman" w:hAnsi="Times New Roman" w:cs="Times New Roman"/>
          <w:b/>
          <w:sz w:val="24"/>
          <w:szCs w:val="24"/>
        </w:rPr>
      </w:pPr>
      <w:r w:rsidRPr="00F76C16">
        <w:rPr>
          <w:rFonts w:ascii="Times New Roman" w:hAnsi="Times New Roman" w:cs="Times New Roman"/>
          <w:b/>
          <w:sz w:val="24"/>
          <w:szCs w:val="24"/>
        </w:rPr>
        <w:t xml:space="preserve">LA NOTTE OSCURA </w:t>
      </w:r>
      <w:proofErr w:type="spellStart"/>
      <w:r w:rsidRPr="00F76C16">
        <w:rPr>
          <w:rFonts w:ascii="Times New Roman" w:hAnsi="Times New Roman" w:cs="Times New Roman"/>
          <w:b/>
          <w:sz w:val="24"/>
          <w:szCs w:val="24"/>
        </w:rPr>
        <w:t>DI</w:t>
      </w:r>
      <w:proofErr w:type="spellEnd"/>
      <w:r w:rsidRPr="00F76C16">
        <w:rPr>
          <w:rFonts w:ascii="Times New Roman" w:hAnsi="Times New Roman" w:cs="Times New Roman"/>
          <w:b/>
          <w:sz w:val="24"/>
          <w:szCs w:val="24"/>
        </w:rPr>
        <w:t xml:space="preserve"> S. GIOVANNI DELLA CROCE</w:t>
      </w:r>
    </w:p>
    <w:p w:rsidR="00F87F84" w:rsidRPr="00F87F84" w:rsidRDefault="00F87F84" w:rsidP="00F87F84">
      <w:pPr>
        <w:spacing w:after="0" w:line="240" w:lineRule="atLeast"/>
        <w:jc w:val="center"/>
        <w:rPr>
          <w:rFonts w:ascii="Times New Roman" w:hAnsi="Times New Roman" w:cs="Times New Roman"/>
          <w:sz w:val="24"/>
          <w:szCs w:val="24"/>
        </w:rPr>
      </w:pPr>
      <w:r w:rsidRPr="00793E65">
        <w:rPr>
          <w:rFonts w:ascii="Times New Roman" w:eastAsia="Times New Roman" w:hAnsi="Times New Roman" w:cs="Times New Roman"/>
          <w:sz w:val="24"/>
          <w:szCs w:val="24"/>
          <w:lang w:eastAsia="it-IT"/>
        </w:rPr>
        <w:t>                                                                                                </w:t>
      </w:r>
      <w:r w:rsidRPr="00793E65">
        <w:rPr>
          <w:rFonts w:ascii="Times New Roman" w:eastAsia="Times New Roman" w:hAnsi="Times New Roman" w:cs="Times New Roman"/>
          <w:bCs/>
          <w:sz w:val="24"/>
          <w:szCs w:val="24"/>
          <w:lang w:eastAsia="it-IT"/>
        </w:rPr>
        <w:t>M</w:t>
      </w:r>
      <w:r w:rsidRPr="00F87F84">
        <w:rPr>
          <w:rFonts w:ascii="Times New Roman" w:eastAsia="Times New Roman" w:hAnsi="Times New Roman" w:cs="Times New Roman"/>
          <w:bCs/>
          <w:sz w:val="24"/>
          <w:szCs w:val="24"/>
          <w:lang w:eastAsia="it-IT"/>
        </w:rPr>
        <w:t>ario</w:t>
      </w:r>
      <w:r w:rsidRPr="00793E65">
        <w:rPr>
          <w:rFonts w:ascii="Times New Roman" w:eastAsia="Times New Roman" w:hAnsi="Times New Roman" w:cs="Times New Roman"/>
          <w:bCs/>
          <w:sz w:val="24"/>
          <w:szCs w:val="24"/>
          <w:lang w:eastAsia="it-IT"/>
        </w:rPr>
        <w:t xml:space="preserve"> </w:t>
      </w:r>
      <w:proofErr w:type="spellStart"/>
      <w:r w:rsidRPr="00793E65">
        <w:rPr>
          <w:rFonts w:ascii="Times New Roman" w:eastAsia="Times New Roman" w:hAnsi="Times New Roman" w:cs="Times New Roman"/>
          <w:bCs/>
          <w:sz w:val="24"/>
          <w:szCs w:val="24"/>
          <w:lang w:eastAsia="it-IT"/>
        </w:rPr>
        <w:t>S</w:t>
      </w:r>
      <w:r w:rsidRPr="00F87F84">
        <w:rPr>
          <w:rFonts w:ascii="Times New Roman" w:eastAsia="Times New Roman" w:hAnsi="Times New Roman" w:cs="Times New Roman"/>
          <w:bCs/>
          <w:sz w:val="24"/>
          <w:szCs w:val="24"/>
          <w:lang w:eastAsia="it-IT"/>
        </w:rPr>
        <w:t>cudu</w:t>
      </w:r>
      <w:proofErr w:type="spellEnd"/>
      <w:r w:rsidRPr="00793E65">
        <w:rPr>
          <w:rFonts w:ascii="Times New Roman" w:eastAsia="Times New Roman" w:hAnsi="Times New Roman" w:cs="Times New Roman"/>
          <w:bCs/>
          <w:sz w:val="24"/>
          <w:szCs w:val="24"/>
          <w:lang w:eastAsia="it-IT"/>
        </w:rPr>
        <w:t xml:space="preserve"> </w:t>
      </w:r>
      <w:proofErr w:type="spellStart"/>
      <w:r w:rsidRPr="00793E65">
        <w:rPr>
          <w:rFonts w:ascii="Times New Roman" w:eastAsia="Times New Roman" w:hAnsi="Times New Roman" w:cs="Times New Roman"/>
          <w:bCs/>
          <w:sz w:val="24"/>
          <w:szCs w:val="24"/>
          <w:lang w:eastAsia="it-IT"/>
        </w:rPr>
        <w:t>sdb</w:t>
      </w:r>
      <w:proofErr w:type="spellEnd"/>
      <w:r w:rsidRPr="00793E65">
        <w:rPr>
          <w:rFonts w:ascii="Times New Roman" w:eastAsia="Times New Roman" w:hAnsi="Times New Roman" w:cs="Times New Roman"/>
          <w:bCs/>
          <w:sz w:val="24"/>
          <w:szCs w:val="24"/>
          <w:lang w:eastAsia="it-IT"/>
        </w:rPr>
        <w:t> </w:t>
      </w:r>
    </w:p>
    <w:p w:rsidR="00793E65" w:rsidRPr="00793E65" w:rsidRDefault="00641DC5" w:rsidP="00F76C16">
      <w:pPr>
        <w:spacing w:after="0" w:line="240" w:lineRule="atLeast"/>
        <w:jc w:val="both"/>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-2540</wp:posOffset>
            </wp:positionH>
            <wp:positionV relativeFrom="paragraph">
              <wp:posOffset>101600</wp:posOffset>
            </wp:positionV>
            <wp:extent cx="1456055" cy="1716405"/>
            <wp:effectExtent l="19050" t="0" r="0" b="0"/>
            <wp:wrapSquare wrapText="bothSides"/>
            <wp:docPr id="42" name="Immagine 42" descr="Risultati immagini per la notte oscura di san giovanni della croce SINT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isultati immagini per la notte oscura di san giovanni della croce SINTESI"/>
                    <pic:cNvPicPr>
                      <a:picLocks noChangeAspect="1" noChangeArrowheads="1"/>
                    </pic:cNvPicPr>
                  </pic:nvPicPr>
                  <pic:blipFill>
                    <a:blip r:embed="rId4" cstate="print"/>
                    <a:srcRect/>
                    <a:stretch>
                      <a:fillRect/>
                    </a:stretch>
                  </pic:blipFill>
                  <pic:spPr bwMode="auto">
                    <a:xfrm>
                      <a:off x="0" y="0"/>
                      <a:ext cx="1456055" cy="1716405"/>
                    </a:xfrm>
                    <a:prstGeom prst="rect">
                      <a:avLst/>
                    </a:prstGeom>
                    <a:noFill/>
                    <a:ln w="9525">
                      <a:noFill/>
                      <a:miter lim="800000"/>
                      <a:headEnd/>
                      <a:tailEnd/>
                    </a:ln>
                  </pic:spPr>
                </pic:pic>
              </a:graphicData>
            </a:graphic>
          </wp:anchor>
        </w:drawing>
      </w:r>
      <w:r w:rsidR="00793E65" w:rsidRPr="00793E65">
        <w:rPr>
          <w:rFonts w:ascii="Times New Roman" w:eastAsia="Times New Roman" w:hAnsi="Times New Roman" w:cs="Times New Roman"/>
          <w:sz w:val="24"/>
          <w:szCs w:val="24"/>
          <w:lang w:eastAsia="it-IT"/>
        </w:rPr>
        <w:pict>
          <v:rect id="_x0000_i1025" style="width:0;height:1.5pt" o:hrstd="t" o:hr="t" fillcolor="#a0a0a0" stroked="f"/>
        </w:pict>
      </w:r>
    </w:p>
    <w:p w:rsidR="00793E65" w:rsidRP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color w:val="000000"/>
          <w:sz w:val="24"/>
          <w:szCs w:val="24"/>
          <w:lang w:eastAsia="it-IT"/>
        </w:rPr>
        <w:t>Nell’immaginario collettivo la grandezza di un uomo viene misurata e ammirata non solo per come ha saputo vivere la propria avventura umana, ma anche per il modo in cui ha affrontato le ore del supremo transito dagli affanni della vita mortale “all’altra riva” quella di Dio.</w:t>
      </w:r>
      <w:r w:rsidR="00641DC5">
        <w:rPr>
          <w:rFonts w:ascii="Times New Roman" w:eastAsia="Times New Roman" w:hAnsi="Times New Roman" w:cs="Times New Roman"/>
          <w:color w:val="000000"/>
          <w:sz w:val="24"/>
          <w:szCs w:val="24"/>
          <w:lang w:eastAsia="it-IT"/>
        </w:rPr>
        <w:t xml:space="preserve"> </w:t>
      </w:r>
      <w:r w:rsidRPr="00793E65">
        <w:rPr>
          <w:rFonts w:ascii="Times New Roman" w:eastAsia="Times New Roman" w:hAnsi="Times New Roman" w:cs="Times New Roman"/>
          <w:color w:val="000000"/>
          <w:sz w:val="24"/>
          <w:szCs w:val="24"/>
          <w:lang w:eastAsia="it-IT"/>
        </w:rPr>
        <w:t>Il momento della propria morte: quello delle scelte definitive, cioè della “crisi” finale, che fa paura a tutti. Giovanni della Croce sul letto di morte, ai suoi confratelli che gli leggevano le preghiere dei moribondi, chiese qualcosa di più “allegro”: domandò espressamente qualche versetto del Cantico dei Cantici, un bellissimo e travolgente poema d’amore dell’Antico Testamento (che lui ben conosceva). Non andava forse incontro all’Amore?</w:t>
      </w:r>
      <w:r w:rsidR="00641DC5">
        <w:rPr>
          <w:rFonts w:ascii="Times New Roman" w:eastAsia="Times New Roman" w:hAnsi="Times New Roman" w:cs="Times New Roman"/>
          <w:color w:val="000000"/>
          <w:sz w:val="24"/>
          <w:szCs w:val="24"/>
          <w:lang w:eastAsia="it-IT"/>
        </w:rPr>
        <w:t xml:space="preserve"> </w:t>
      </w:r>
      <w:r w:rsidRPr="00793E65">
        <w:rPr>
          <w:rFonts w:ascii="Times New Roman" w:eastAsia="Times New Roman" w:hAnsi="Times New Roman" w:cs="Times New Roman"/>
          <w:color w:val="000000"/>
          <w:sz w:val="24"/>
          <w:szCs w:val="24"/>
          <w:lang w:eastAsia="it-IT"/>
        </w:rPr>
        <w:t>Allora ci voleva qualcosa di più appropriato. Dopo la lettura Giovanni finì il cammino terreno pregando le parole “Nelle tue mani, Signore, affido, il mio spirito”. Cioè nelle mani di Dio Amore, per il quale era vissuto, aveva lavorato e sofferto, per quel Dio che lui aveva amato, predicato e cantato. Alcuni anni prima aveva scritto la poesia “Rompi la tela ormai al dolce incontro”. Ecco che cosa era la morte per lui: un “dolce incontro” con Dio Amore. Aveva 49 anni tutti spesi per Dio.</w:t>
      </w:r>
    </w:p>
    <w:p w:rsidR="00793E65" w:rsidRP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sz w:val="24"/>
          <w:szCs w:val="24"/>
          <w:lang w:eastAsia="it-IT"/>
        </w:rPr>
        <w:t>Numerosi sono i riconoscimenti avuti dai posteri. Prima cosa, e non è poco, è un Santo. Ma non solo: è Dottore della Chiesa (Dottore Mistico), cioè Maestro riconosciuto nelle cose di Dio. È un grande maestro di spiritualità valido ancora oggi. Ha anche il merito di essere stato un valido collaboratore di Teresa d’Avila (anch’essa Santa e Dottore della Chiesa) nella Riforma Carmelitana. Ma non basta. Per le sue poesie si è guadagnato un posto nella letteratura spagnola. È stato riconosciuto come </w:t>
      </w:r>
      <w:r w:rsidRPr="00793E65">
        <w:rPr>
          <w:rFonts w:ascii="Times New Roman" w:eastAsia="Times New Roman" w:hAnsi="Times New Roman" w:cs="Times New Roman"/>
          <w:b/>
          <w:bCs/>
          <w:sz w:val="24"/>
          <w:szCs w:val="24"/>
          <w:lang w:eastAsia="it-IT"/>
        </w:rPr>
        <w:t>“il più santo dei poeti spagnoli, e il più poeta dei Santi”.</w:t>
      </w:r>
    </w:p>
    <w:p w:rsid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sz w:val="24"/>
          <w:szCs w:val="24"/>
          <w:lang w:eastAsia="it-IT"/>
        </w:rPr>
        <w:t xml:space="preserve">Giovanni nacque a </w:t>
      </w:r>
      <w:proofErr w:type="spellStart"/>
      <w:r w:rsidRPr="00793E65">
        <w:rPr>
          <w:rFonts w:ascii="Times New Roman" w:eastAsia="Times New Roman" w:hAnsi="Times New Roman" w:cs="Times New Roman"/>
          <w:sz w:val="24"/>
          <w:szCs w:val="24"/>
          <w:lang w:eastAsia="it-IT"/>
        </w:rPr>
        <w:t>Fontiveros</w:t>
      </w:r>
      <w:proofErr w:type="spellEnd"/>
      <w:r w:rsidRPr="00793E65">
        <w:rPr>
          <w:rFonts w:ascii="Times New Roman" w:eastAsia="Times New Roman" w:hAnsi="Times New Roman" w:cs="Times New Roman"/>
          <w:sz w:val="24"/>
          <w:szCs w:val="24"/>
          <w:lang w:eastAsia="it-IT"/>
        </w:rPr>
        <w:t xml:space="preserve"> non lontano da Avila nel 1542 in una famiglia ricca di amore ma povera di mezzi materiali. È interessante notare il perché di tutto questo. Il padre, Gonzalo de </w:t>
      </w:r>
      <w:proofErr w:type="spellStart"/>
      <w:r w:rsidRPr="00793E65">
        <w:rPr>
          <w:rFonts w:ascii="Times New Roman" w:eastAsia="Times New Roman" w:hAnsi="Times New Roman" w:cs="Times New Roman"/>
          <w:sz w:val="24"/>
          <w:szCs w:val="24"/>
          <w:lang w:eastAsia="it-IT"/>
        </w:rPr>
        <w:t>Yepes</w:t>
      </w:r>
      <w:proofErr w:type="spellEnd"/>
      <w:r w:rsidRPr="00793E65">
        <w:rPr>
          <w:rFonts w:ascii="Times New Roman" w:eastAsia="Times New Roman" w:hAnsi="Times New Roman" w:cs="Times New Roman"/>
          <w:sz w:val="24"/>
          <w:szCs w:val="24"/>
          <w:lang w:eastAsia="it-IT"/>
        </w:rPr>
        <w:t>, apparteneva ad una nobile e ricca famiglia di Toledo. Nei suoi viaggi d’affari incontrò Caterina, una tessitrice, orfana, povera e bella. Innamoratosi di lei, la sposò, per amore e contro la dura volontà dei parenti, ricchi, che per questo lo diseredarono. Gonzalo così diventò poverissimo, tanto che è Caterina stessa ad accoglierlo nella sua casetta, e ad insegnargli il mestiere di tessitore. Il loro matrimonio d’amore fu allietato dalla nascita di tre figli.</w:t>
      </w:r>
    </w:p>
    <w:p w:rsidR="00793E65" w:rsidRP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sz w:val="24"/>
          <w:szCs w:val="24"/>
          <w:lang w:eastAsia="it-IT"/>
        </w:rPr>
        <w:t>L’amore tra loro era grande, ma anche la povertà. Giovanni, il terzogenito, rimase presto orfano: Caterina dopo aver ricevuto uno sdegnoso rifiuto di aiuto dai parenti del marito, cercò lavoro a Medina del Campo, importante centro commerciale. Qui Giovanni fece i suoi primi studi e nello stesso tempo accettò di fare dei piccoli lavori: fu così apprendista sarto, falegname, intagliatore e pittore. Fece anche l’infermiere, sempre amorevole con i malati: in questo modo si pagava gli studi che contemporaneamente faceva nel collegio dei Gesuiti. Terminati brillantemente questi, nel 1563 entrò nell’Ordine Carmelitano: era ormai Fra Giovanni di San Mattia.</w:t>
      </w:r>
    </w:p>
    <w:p w:rsidR="00793E65" w:rsidRPr="00793E65" w:rsidRDefault="00793E65" w:rsidP="00F76C16">
      <w:pPr>
        <w:spacing w:after="0" w:line="240" w:lineRule="atLeast"/>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b/>
          <w:bCs/>
          <w:sz w:val="24"/>
          <w:szCs w:val="24"/>
          <w:lang w:eastAsia="it-IT"/>
        </w:rPr>
        <w:t>L’incontro con Teresa</w:t>
      </w:r>
    </w:p>
    <w:p w:rsidR="00793E65" w:rsidRP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sz w:val="24"/>
          <w:szCs w:val="24"/>
          <w:lang w:eastAsia="it-IT"/>
        </w:rPr>
        <w:t xml:space="preserve">Proprio per la sua intelligenza e la serietà di vita, i superiori lo inviarono a Salamanca, nella famosa Università. Qui Giovanni non solo crebbe nella conoscenza della filosofia e teologia, ma intensificò anche la propria vita spirituale, fatta di preghiera, di lunghe ore di contemplazione </w:t>
      </w:r>
      <w:r w:rsidRPr="00793E65">
        <w:rPr>
          <w:rFonts w:ascii="Times New Roman" w:eastAsia="Times New Roman" w:hAnsi="Times New Roman" w:cs="Times New Roman"/>
          <w:sz w:val="24"/>
          <w:szCs w:val="24"/>
          <w:lang w:eastAsia="it-IT"/>
        </w:rPr>
        <w:lastRenderedPageBreak/>
        <w:t>davanti al tabernacolo e di ascesi pratica. Si sentiva portato alla vita contemplativa ed è per questo che stava meditando di cambiare Ordine ed entrare tra i Certosini.</w:t>
      </w:r>
    </w:p>
    <w:p w:rsidR="00793E65" w:rsidRP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sz w:val="24"/>
          <w:szCs w:val="24"/>
          <w:lang w:eastAsia="it-IT"/>
        </w:rPr>
        <w:t>Ma poco prima di essere ordinato sacerdote, ecco l’incontro provvidenziale con una affascinante monaca carmelitana di nome Teresa di Gesù, di quasi trent’anni più di lui. Questa era una donna dalla forte personalità arrivata ormai alla piena maturità spirituale. Vi era giunta attraverso un lungo travaglio vocazionale e spirituale e proprio in quegli anni stava lavorando con successo alla riforma delle Carmelitane. In quel periodo stava anche pensando di estendere la riforma al ramo maschile dell’Ordine. Questo era molto importante per Teresa, perché gli uomini potevano legare la contemplazione del mistero di Dio alla missione. Potevano lavorare cioè non solo alla propria santificazione nel chiuso del convento ma anche per quella degli altri. Teresa espose a Giovanni il proprio progetto di riforma e gli chiese nello stesso tempo di soprassedere alla decisione di cambiare ordine. E questi accettò.</w:t>
      </w:r>
    </w:p>
    <w:p w:rsidR="00793E65" w:rsidRP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sz w:val="24"/>
          <w:szCs w:val="24"/>
          <w:lang w:eastAsia="it-IT"/>
        </w:rPr>
        <w:t xml:space="preserve">Nel 1568, Teresa finalmente riuscì a fondare il primo convento maschile, a </w:t>
      </w:r>
      <w:proofErr w:type="spellStart"/>
      <w:r w:rsidRPr="00793E65">
        <w:rPr>
          <w:rFonts w:ascii="Times New Roman" w:eastAsia="Times New Roman" w:hAnsi="Times New Roman" w:cs="Times New Roman"/>
          <w:sz w:val="24"/>
          <w:szCs w:val="24"/>
          <w:lang w:eastAsia="it-IT"/>
        </w:rPr>
        <w:t>Duruelo</w:t>
      </w:r>
      <w:proofErr w:type="spellEnd"/>
      <w:r w:rsidRPr="00793E65">
        <w:rPr>
          <w:rFonts w:ascii="Times New Roman" w:eastAsia="Times New Roman" w:hAnsi="Times New Roman" w:cs="Times New Roman"/>
          <w:sz w:val="24"/>
          <w:szCs w:val="24"/>
          <w:lang w:eastAsia="it-IT"/>
        </w:rPr>
        <w:t>, presso Avila. Giovanni (che da questo momento si chiamerà Giovanni della Croce) iniziava così una forma di vita religiosa, condividendo con Teresa l’ideale di riforma della vita carmelitana. Anzi fu lei stessa a cucirgli il primo saio di lana grezza. Nascevano così i Carmelitani Scalzi.</w:t>
      </w:r>
    </w:p>
    <w:p w:rsidR="00793E65" w:rsidRPr="00793E65" w:rsidRDefault="00793E65" w:rsidP="00F76C16">
      <w:pPr>
        <w:spacing w:after="0" w:line="240" w:lineRule="atLeast"/>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b/>
          <w:bCs/>
          <w:sz w:val="24"/>
          <w:szCs w:val="24"/>
          <w:lang w:eastAsia="it-IT"/>
        </w:rPr>
        <w:t>In prigione a pane e acqua</w:t>
      </w:r>
    </w:p>
    <w:p w:rsidR="00793E65" w:rsidRP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sz w:val="24"/>
          <w:szCs w:val="24"/>
          <w:lang w:eastAsia="it-IT"/>
        </w:rPr>
        <w:t>Nel 1572, Teresa venne nominata priora del grande convento di Avila (non riformato), con 130 monache, alcune delle quali erano poco sante e molto turbolente. E volle accanto a sé per la loro rieducazione spirituale proprio Giovanni della Croce: confessore e direttore spirituale delle monache. I risultati spirituali furono brillanti grazie all’opera congiunta dei due santi riformatori. Ma nello stesso tempo, erano cresciuti anche i rancori e l’opposizione di alcuni carmelitani non riformati. C’era chi con il diavolo, molto interessato al naufragio del progetto, remava contro questa riforma. E ben presto si fecero sentire. Duramente e dolorosamente. Per un tragico intreccio fatto di incomprensioni, di giochi di potere, di dispute sulla giurisdizione religiosa, di ambizioni personali mascherate da argomenti teologici e difficoltà di comunicazione (lettere in ritardo).</w:t>
      </w:r>
    </w:p>
    <w:p w:rsidR="00793E65" w:rsidRP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sz w:val="24"/>
          <w:szCs w:val="24"/>
          <w:lang w:eastAsia="it-IT"/>
        </w:rPr>
        <w:t>Ma mentre Teresa (che aveva protettori molto in alto, addirittura in Filippo II) non venne toccata, la cattiveria umana si scatenò contro il povero Giovanni. Per ordine superiore, sotto l’accusa di essere un frate ribelle e disobbediente, fu arrestato e incarcerato in un convento a Toledo. Gli lasciarono in mano solo il breviario. Fu maltrattato, umiliato e segregato in un’angusta prigione, con poca luce e molto freddo. Nove mesi di prigione: a pane e acqua (e qualche sardina), con una sola tonaca che gli marciva addosso, con il supplemento di sofferenza (flagellazione) ogni venerdì nel refettorio davanti a tutti.</w:t>
      </w:r>
    </w:p>
    <w:p w:rsidR="00793E65" w:rsidRP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sz w:val="24"/>
          <w:szCs w:val="24"/>
          <w:lang w:eastAsia="it-IT"/>
        </w:rPr>
        <w:t>Divorato dalla fame e dai pidocchi, consumato dalla febbre e dalla debolezza, dimenticato da tutti. Ma non da Teresa (che protestò vigorosamente anche in alto, ma invano) e tanto meno da Dio. Sì Dio non solo non lo aveva dimenticato, anzi era sempre stato con lui, con la sua grazia. Giovanni sapeva che anche nella notte della prigione Dio era nel suo cuore, presentissimo in ogni istante.</w:t>
      </w:r>
      <w:r w:rsidR="00F87F84">
        <w:rPr>
          <w:rFonts w:ascii="Times New Roman" w:eastAsia="Times New Roman" w:hAnsi="Times New Roman" w:cs="Times New Roman"/>
          <w:sz w:val="24"/>
          <w:szCs w:val="24"/>
          <w:lang w:eastAsia="it-IT"/>
        </w:rPr>
        <w:t xml:space="preserve"> </w:t>
      </w:r>
      <w:r w:rsidRPr="00793E65">
        <w:rPr>
          <w:rFonts w:ascii="Times New Roman" w:eastAsia="Times New Roman" w:hAnsi="Times New Roman" w:cs="Times New Roman"/>
          <w:sz w:val="24"/>
          <w:szCs w:val="24"/>
          <w:lang w:eastAsia="it-IT"/>
        </w:rPr>
        <w:t xml:space="preserve">E il miracolo avvenne. In una situazione che per molti versi e per molte persone poteva essere di collasso </w:t>
      </w:r>
      <w:proofErr w:type="spellStart"/>
      <w:r w:rsidRPr="00793E65">
        <w:rPr>
          <w:rFonts w:ascii="Times New Roman" w:eastAsia="Times New Roman" w:hAnsi="Times New Roman" w:cs="Times New Roman"/>
          <w:sz w:val="24"/>
          <w:szCs w:val="24"/>
          <w:lang w:eastAsia="it-IT"/>
        </w:rPr>
        <w:t>psico</w:t>
      </w:r>
      <w:proofErr w:type="spellEnd"/>
      <w:r w:rsidRPr="00793E65">
        <w:rPr>
          <w:rFonts w:ascii="Times New Roman" w:eastAsia="Times New Roman" w:hAnsi="Times New Roman" w:cs="Times New Roman"/>
          <w:sz w:val="24"/>
          <w:szCs w:val="24"/>
          <w:lang w:eastAsia="it-IT"/>
        </w:rPr>
        <w:t xml:space="preserve"> fisico e di naufragio spirituale, Giovanni della Croce (possiamo immaginare per un “input” dall’alto) compose, con materiale biblico, le più calde e trascinanti poesie d’amore, ricche di sentimenti, di immagini e di simboli. Vivendo in Dio e di Dio anche in quelle circostanze, egli attingeva così a Lui, fonte perenne di ogni novità e creatività, “anche se attorno era notte”.</w:t>
      </w:r>
    </w:p>
    <w:p w:rsidR="00793E65" w:rsidRPr="00793E65" w:rsidRDefault="00793E65" w:rsidP="00F76C16">
      <w:pPr>
        <w:spacing w:after="0" w:line="240" w:lineRule="atLeast"/>
        <w:jc w:val="both"/>
        <w:rPr>
          <w:rFonts w:ascii="Times New Roman" w:eastAsia="Times New Roman" w:hAnsi="Times New Roman" w:cs="Times New Roman"/>
          <w:b/>
          <w:sz w:val="24"/>
          <w:szCs w:val="24"/>
          <w:lang w:eastAsia="it-IT"/>
        </w:rPr>
      </w:pPr>
      <w:r w:rsidRPr="00793E65">
        <w:rPr>
          <w:rFonts w:ascii="Times New Roman" w:eastAsia="Times New Roman" w:hAnsi="Times New Roman" w:cs="Times New Roman"/>
          <w:b/>
          <w:bCs/>
          <w:sz w:val="24"/>
          <w:szCs w:val="24"/>
          <w:lang w:eastAsia="it-IT"/>
        </w:rPr>
        <w:t>Maestro di vita spirituale</w:t>
      </w:r>
    </w:p>
    <w:p w:rsidR="00F87F84"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sz w:val="24"/>
          <w:szCs w:val="24"/>
          <w:lang w:eastAsia="it-IT"/>
        </w:rPr>
        <w:t>Alla vigilia dell’Assunta del 1578, fuggì coraggiosamente dal carcere, rischiando seriamente la vita, qualora fosse stato preso.</w:t>
      </w:r>
    </w:p>
    <w:p w:rsidR="00F87F84" w:rsidRDefault="00F87F84" w:rsidP="00F87F84">
      <w:pPr>
        <w:spacing w:after="0" w:line="240" w:lineRule="atLeast"/>
        <w:ind w:firstLine="708"/>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 </w:t>
      </w:r>
      <w:r w:rsidR="00793E65" w:rsidRPr="00793E65">
        <w:rPr>
          <w:rFonts w:ascii="Times New Roman" w:eastAsia="Times New Roman" w:hAnsi="Times New Roman" w:cs="Times New Roman"/>
          <w:sz w:val="24"/>
          <w:szCs w:val="24"/>
          <w:lang w:eastAsia="it-IT"/>
        </w:rPr>
        <w:t>Le sofferenze inaudite di 9 mesi di carcere non furono vane. Infatti, due anni dopo, i Carmelitani Scalzi ottennero il riconoscimento da Roma, che significava autonomia. Giovanni della Croce era finalmente libero di espletare il suo ministero con tutte le sue qualità di cui era dotato, influendo positivamente tutti: confratelli e monache Carmelitane (e molti laici) che lo conobbero o che lo ebbero come superiore o come confessore e direttore spirituale, negli anni seguenti fino alla morte.</w:t>
      </w:r>
      <w:r>
        <w:rPr>
          <w:rFonts w:ascii="Times New Roman" w:eastAsia="Times New Roman" w:hAnsi="Times New Roman" w:cs="Times New Roman"/>
          <w:sz w:val="24"/>
          <w:szCs w:val="24"/>
          <w:lang w:eastAsia="it-IT"/>
        </w:rPr>
        <w:t xml:space="preserve"> </w:t>
      </w:r>
      <w:r w:rsidR="00793E65" w:rsidRPr="00793E65">
        <w:rPr>
          <w:rFonts w:ascii="Times New Roman" w:eastAsia="Times New Roman" w:hAnsi="Times New Roman" w:cs="Times New Roman"/>
          <w:sz w:val="24"/>
          <w:szCs w:val="24"/>
          <w:lang w:eastAsia="it-IT"/>
        </w:rPr>
        <w:t xml:space="preserve">Fu inviato anche al sud della Spagna, in Andalusia, dove il clima, la natura, l’assenza di </w:t>
      </w:r>
      <w:r w:rsidR="00793E65" w:rsidRPr="00793E65">
        <w:rPr>
          <w:rFonts w:ascii="Times New Roman" w:eastAsia="Times New Roman" w:hAnsi="Times New Roman" w:cs="Times New Roman"/>
          <w:sz w:val="24"/>
          <w:szCs w:val="24"/>
          <w:lang w:eastAsia="it-IT"/>
        </w:rPr>
        <w:lastRenderedPageBreak/>
        <w:t>contrasti e il successo della riforma di Teresa di Gesù (e sua) gli diedero il tempo e l’ispirazione per comporre la maggior parte delle opere di spiritualità, tanto da farne uno dei grandi maestri nella Chiesa.</w:t>
      </w:r>
    </w:p>
    <w:p w:rsidR="00793E65" w:rsidRP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sz w:val="24"/>
          <w:szCs w:val="24"/>
          <w:lang w:eastAsia="it-IT"/>
        </w:rPr>
        <w:t>Tra i suoi scritti ricordiamo, oltre il già citato Cantico Spirituale in poesia, la Salita al Monte Carmelo e la Notte Oscura. Pur avendo una solida formazione filosofica e teologica (il che lo aiutava certamente), ciò che Giovanni ha scritto non è tanto il risultato di sistematiche ricerche in biblioteca quanto il frutto della propria esperienza ascetica e spirituale.</w:t>
      </w:r>
    </w:p>
    <w:p w:rsidR="00793E65" w:rsidRPr="00793E65" w:rsidRDefault="00793E65" w:rsidP="00F76C16">
      <w:pPr>
        <w:spacing w:after="0" w:line="240" w:lineRule="atLeast"/>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b/>
          <w:bCs/>
          <w:sz w:val="24"/>
          <w:szCs w:val="24"/>
          <w:lang w:eastAsia="it-IT"/>
        </w:rPr>
        <w:t>Due tappe per crescere</w:t>
      </w:r>
    </w:p>
    <w:p w:rsidR="00793E65" w:rsidRP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sz w:val="24"/>
          <w:szCs w:val="24"/>
          <w:lang w:eastAsia="it-IT"/>
        </w:rPr>
        <w:t>È stato ed è un maestro di mistica perché fu lui stesso, nelle vicende gioiose e tristi della sua vita, un mistico. La fatica della salita del monte del Signore e la notte oscura delle difficoltà spirituali in questa aspra ascesa Giovanni le conosceva per esperienza. Ora, da essa arricchito e maturato, la proponeva agli altri, a noi.</w:t>
      </w:r>
    </w:p>
    <w:p w:rsidR="00793E65" w:rsidRP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b/>
          <w:bCs/>
          <w:sz w:val="24"/>
          <w:szCs w:val="24"/>
          <w:lang w:eastAsia="it-IT"/>
        </w:rPr>
        <w:t>Per Giovanni della Croce l’uomo è essenzialmente un essere in cammino, in perenne ricerca: di Dio naturalmente, </w:t>
      </w:r>
      <w:r w:rsidRPr="00793E65">
        <w:rPr>
          <w:rFonts w:ascii="Times New Roman" w:eastAsia="Times New Roman" w:hAnsi="Times New Roman" w:cs="Times New Roman"/>
          <w:sz w:val="24"/>
          <w:szCs w:val="24"/>
          <w:lang w:eastAsia="it-IT"/>
        </w:rPr>
        <w:t>essendo stato fatto da Lui e per Lui. Questo ritorno verso Dio egli lo immagina come la salita di una montagna, il Monte Carmelo, che rappresenta simbolicamente la vetta mistica, cioè Dio stesso nel suo amore e nella sua gloria. Per arrivare alla meta che è l’unione d’amore trasformante con Dio (o santità cristiana) l’uomo deve affrontare con coraggio e pazienza le due fasi o tappe, della educazione dei sensi (notte dei sensi) e del rinnovamento del proprio spirito (notte dello spirito) ambedue esperienze misteriose e dolorose di spoliazione interiore.</w:t>
      </w:r>
    </w:p>
    <w:p w:rsidR="00793E65" w:rsidRP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b/>
          <w:bCs/>
          <w:sz w:val="24"/>
          <w:szCs w:val="24"/>
          <w:lang w:eastAsia="it-IT"/>
        </w:rPr>
        <w:t>Con la notte dei sensi (</w:t>
      </w:r>
      <w:r w:rsidRPr="00793E65">
        <w:rPr>
          <w:rFonts w:ascii="Times New Roman" w:eastAsia="Times New Roman" w:hAnsi="Times New Roman" w:cs="Times New Roman"/>
          <w:sz w:val="24"/>
          <w:szCs w:val="24"/>
          <w:lang w:eastAsia="it-IT"/>
        </w:rPr>
        <w:t>attraverso un duro ed esigente impegno ascetico) l’anima si libera dall’attaccamento disordinato catturante e spiritualmente paralizzante delle cose sensibili, dal modo di giudicare e di scegliere basati sul proprio egoismo e sul proprio interesse immediato, sull’utilitarismo quotidiano nei rapporti interpersonali, sulle comodità di ogni genere e sull’abbondanza superba e gaudente. L’uomo dei sensi e quello totalmente prigioniero di un’unica prospettiva, quella terrena, difficilmente capirà le esigenze di Dio e del Vangelo.</w:t>
      </w:r>
    </w:p>
    <w:p w:rsidR="00793E65" w:rsidRP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b/>
          <w:bCs/>
          <w:sz w:val="24"/>
          <w:szCs w:val="24"/>
          <w:lang w:eastAsia="it-IT"/>
        </w:rPr>
        <w:t>Con la notte dello spirito i</w:t>
      </w:r>
      <w:r w:rsidRPr="00793E65">
        <w:rPr>
          <w:rFonts w:ascii="Times New Roman" w:eastAsia="Times New Roman" w:hAnsi="Times New Roman" w:cs="Times New Roman"/>
          <w:sz w:val="24"/>
          <w:szCs w:val="24"/>
          <w:lang w:eastAsia="it-IT"/>
        </w:rPr>
        <w:t>nvece ci si affranca dalle false certezze e dai falsi assoluti della propria intelligenza, affidandosi così totalmente e liberamente a Dio, attraverso l’esercizio delle virtù teologali, quali la fede e la speranza in Cristo, e la carità verso Dio e il prossimo. Si tratta del passaggio doloroso e lungo tanto che può durare tutta la vita dall’uomo “vecchio” all’uomo “nuovo”, da quello “terreno” a quello “spirituale”, da quello mosso dall’egoismo (la carne) a quello sospinto e motivato dallo Spirito, di cui parla San Paolo: un morire per rinascere in Cristo.</w:t>
      </w:r>
    </w:p>
    <w:p w:rsidR="00793E65" w:rsidRPr="00793E65" w:rsidRDefault="00793E65" w:rsidP="00F76C16">
      <w:pPr>
        <w:spacing w:after="0" w:line="240" w:lineRule="atLeast"/>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b/>
          <w:bCs/>
          <w:sz w:val="24"/>
          <w:szCs w:val="24"/>
          <w:lang w:eastAsia="it-IT"/>
        </w:rPr>
        <w:t>Farsi nulla per Dio per essere tutto in Lui</w:t>
      </w:r>
    </w:p>
    <w:p w:rsidR="00793E65" w:rsidRPr="00793E65" w:rsidRDefault="00793E65" w:rsidP="00F76C16">
      <w:pPr>
        <w:spacing w:after="0" w:line="240" w:lineRule="atLeast"/>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sz w:val="24"/>
          <w:szCs w:val="24"/>
          <w:lang w:eastAsia="it-IT"/>
        </w:rPr>
        <w:t>Giovanni della Croce parla di rinunce, di lasciare tutto, di nulla (quali sono le cose rispetto a Dio), di salita, di notte oscura, tutta una terminologia che caratterizza la vita spirituale secondo lui come un lavoro (di auto correzione e autocontrollo nelle proprie azioni e decisioni), un impegno serio, una fatica dura, una ascesi costosa, graduale e continua... che non si può realizzare dall’oggi al domani. Giovanni della Croce non comprende (e scoraggia) quelli che “scalpitano tanto... che vorrebbero essere santi in un giorno”. Non è possibile. Allora come oggi. Egli afferma che se l’anima vuole il Tutto (Dio), deve impegnarsi a lasciare tutto e a voler essere niente:</w:t>
      </w:r>
    </w:p>
    <w:p w:rsidR="00793E65" w:rsidRP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sz w:val="24"/>
          <w:szCs w:val="24"/>
          <w:lang w:eastAsia="it-IT"/>
        </w:rPr>
        <w:t>“Per giungere dove non sei, devi passare per dove non sei. Per giungere a possedere tutto, non volere possedere niente. Per giungere ad essere tutto, non volere che essere niente”.</w:t>
      </w:r>
    </w:p>
    <w:p w:rsidR="00793E65" w:rsidRPr="00793E65" w:rsidRDefault="00793E65" w:rsidP="00F87F84">
      <w:pPr>
        <w:spacing w:after="0" w:line="240" w:lineRule="atLeast"/>
        <w:ind w:firstLine="708"/>
        <w:jc w:val="both"/>
        <w:rPr>
          <w:rFonts w:ascii="Times New Roman" w:eastAsia="Times New Roman" w:hAnsi="Times New Roman" w:cs="Times New Roman"/>
          <w:sz w:val="24"/>
          <w:szCs w:val="24"/>
          <w:lang w:eastAsia="it-IT"/>
        </w:rPr>
      </w:pPr>
      <w:r w:rsidRPr="00793E65">
        <w:rPr>
          <w:rFonts w:ascii="Times New Roman" w:eastAsia="Times New Roman" w:hAnsi="Times New Roman" w:cs="Times New Roman"/>
          <w:sz w:val="24"/>
          <w:szCs w:val="24"/>
          <w:lang w:eastAsia="it-IT"/>
        </w:rPr>
        <w:t xml:space="preserve">Naturalmente per Giovanni la parola più importante in questo discorso spirituale non è rinuncia ma amore. Per lui non si tratta tanto di lasciare o rinunciare a qualcosa ma di amare Qualcuno. Egli invita a lasciare amori piccoli per un amore più grande anzi per l’Amore Totale che è Dio Trinità. Amore è la parola decisiva: amore di Dio per noi, amore della creatura per Dio, visto come risposta alla nostra ricerca di amore, fino a consumarsi nel Dio Amore (unione sponsale o mistica). E Giovanni della Croce si è consumato nell’amore per Dio Amore fino alla fine che arrivò il 14 dicembre 1591 in Andalusia, a </w:t>
      </w:r>
      <w:proofErr w:type="spellStart"/>
      <w:r w:rsidRPr="00793E65">
        <w:rPr>
          <w:rFonts w:ascii="Times New Roman" w:eastAsia="Times New Roman" w:hAnsi="Times New Roman" w:cs="Times New Roman"/>
          <w:sz w:val="24"/>
          <w:szCs w:val="24"/>
          <w:lang w:eastAsia="it-IT"/>
        </w:rPr>
        <w:t>Ubeda</w:t>
      </w:r>
      <w:proofErr w:type="spellEnd"/>
      <w:r w:rsidRPr="00793E65">
        <w:rPr>
          <w:rFonts w:ascii="Times New Roman" w:eastAsia="Times New Roman" w:hAnsi="Times New Roman" w:cs="Times New Roman"/>
          <w:sz w:val="24"/>
          <w:szCs w:val="24"/>
          <w:lang w:eastAsia="it-IT"/>
        </w:rPr>
        <w:t>.</w:t>
      </w:r>
    </w:p>
    <w:p w:rsidR="00F87F84" w:rsidRPr="00641DC5" w:rsidRDefault="00793E65" w:rsidP="00F87F84">
      <w:pPr>
        <w:spacing w:after="0" w:line="240" w:lineRule="atLeast"/>
        <w:ind w:firstLine="708"/>
        <w:jc w:val="both"/>
        <w:rPr>
          <w:rFonts w:ascii="Times New Roman" w:eastAsia="Times New Roman" w:hAnsi="Times New Roman" w:cs="Times New Roman"/>
          <w:sz w:val="16"/>
          <w:szCs w:val="16"/>
          <w:lang w:eastAsia="it-IT"/>
        </w:rPr>
      </w:pPr>
      <w:r w:rsidRPr="00793E65">
        <w:rPr>
          <w:rFonts w:ascii="Times New Roman" w:eastAsia="Times New Roman" w:hAnsi="Times New Roman" w:cs="Times New Roman"/>
          <w:sz w:val="24"/>
          <w:szCs w:val="24"/>
          <w:lang w:eastAsia="it-IT"/>
        </w:rPr>
        <w:t>Ad una monaca che gli aveva scritto accennando alle difficoltà che egli aveva sofferto rispose:</w:t>
      </w:r>
      <w:r w:rsidR="00F87F84" w:rsidRPr="00793E65">
        <w:rPr>
          <w:rFonts w:ascii="Times New Roman" w:eastAsia="Times New Roman" w:hAnsi="Times New Roman" w:cs="Times New Roman"/>
          <w:sz w:val="24"/>
          <w:szCs w:val="24"/>
          <w:lang w:eastAsia="it-IT"/>
        </w:rPr>
        <w:t xml:space="preserve"> </w:t>
      </w:r>
      <w:r w:rsidRPr="00793E65">
        <w:rPr>
          <w:rFonts w:ascii="Times New Roman" w:eastAsia="Times New Roman" w:hAnsi="Times New Roman" w:cs="Times New Roman"/>
          <w:sz w:val="24"/>
          <w:szCs w:val="24"/>
          <w:lang w:eastAsia="it-IT"/>
        </w:rPr>
        <w:t>“Non pensi ad altro se non che tutto è disposto da Dio. E dove non c’è amore, metta amore e ne riceverà amore”.</w:t>
      </w:r>
      <w:r w:rsidR="00F87F84">
        <w:rPr>
          <w:rFonts w:ascii="Times New Roman" w:eastAsia="Times New Roman" w:hAnsi="Times New Roman" w:cs="Times New Roman"/>
          <w:sz w:val="24"/>
          <w:szCs w:val="24"/>
          <w:lang w:eastAsia="it-IT"/>
        </w:rPr>
        <w:t xml:space="preserve"> </w:t>
      </w:r>
      <w:r w:rsidRPr="00793E65">
        <w:rPr>
          <w:rFonts w:ascii="Times New Roman" w:eastAsia="Times New Roman" w:hAnsi="Times New Roman" w:cs="Times New Roman"/>
          <w:sz w:val="24"/>
          <w:szCs w:val="24"/>
          <w:lang w:eastAsia="it-IT"/>
        </w:rPr>
        <w:t>Un consiglio decisamente valido ancora oggi, per tutti.</w:t>
      </w:r>
      <w:r w:rsidR="00641DC5">
        <w:rPr>
          <w:rFonts w:ascii="Times New Roman" w:eastAsia="Times New Roman" w:hAnsi="Times New Roman" w:cs="Times New Roman"/>
          <w:sz w:val="24"/>
          <w:szCs w:val="24"/>
          <w:lang w:eastAsia="it-IT"/>
        </w:rPr>
        <w:t xml:space="preserve"> </w:t>
      </w:r>
      <w:r w:rsidR="00641DC5" w:rsidRPr="00641DC5">
        <w:rPr>
          <w:rFonts w:ascii="Times New Roman" w:eastAsia="Times New Roman" w:hAnsi="Times New Roman" w:cs="Times New Roman"/>
          <w:sz w:val="16"/>
          <w:szCs w:val="16"/>
          <w:lang w:eastAsia="it-IT"/>
        </w:rPr>
        <w:t>(Continua al prossimo numero</w:t>
      </w:r>
      <w:r w:rsidR="00641DC5">
        <w:rPr>
          <w:rFonts w:ascii="Times New Roman" w:eastAsia="Times New Roman" w:hAnsi="Times New Roman" w:cs="Times New Roman"/>
          <w:sz w:val="16"/>
          <w:szCs w:val="16"/>
          <w:lang w:eastAsia="it-IT"/>
        </w:rPr>
        <w:t>)</w:t>
      </w:r>
    </w:p>
    <w:sectPr w:rsidR="00F87F84" w:rsidRPr="00641DC5" w:rsidSect="00E13E8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revisionView w:inkAnnotations="0"/>
  <w:defaultTabStop w:val="708"/>
  <w:hyphenationZone w:val="283"/>
  <w:characterSpacingControl w:val="doNotCompress"/>
  <w:compat/>
  <w:rsids>
    <w:rsidRoot w:val="00793E65"/>
    <w:rsid w:val="00641DC5"/>
    <w:rsid w:val="00793E65"/>
    <w:rsid w:val="00E13E80"/>
    <w:rsid w:val="00F76C16"/>
    <w:rsid w:val="00F87F8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13E8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basedOn w:val="Carpredefinitoparagrafo"/>
    <w:uiPriority w:val="20"/>
    <w:qFormat/>
    <w:rsid w:val="00793E65"/>
    <w:rPr>
      <w:i/>
      <w:iCs/>
    </w:rPr>
  </w:style>
  <w:style w:type="paragraph" w:styleId="NormaleWeb">
    <w:name w:val="Normal (Web)"/>
    <w:basedOn w:val="Normale"/>
    <w:uiPriority w:val="99"/>
    <w:semiHidden/>
    <w:unhideWhenUsed/>
    <w:rsid w:val="00793E65"/>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793E6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3E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50488643">
      <w:bodyDiv w:val="1"/>
      <w:marLeft w:val="0"/>
      <w:marRight w:val="0"/>
      <w:marTop w:val="0"/>
      <w:marBottom w:val="0"/>
      <w:divBdr>
        <w:top w:val="none" w:sz="0" w:space="0" w:color="auto"/>
        <w:left w:val="none" w:sz="0" w:space="0" w:color="auto"/>
        <w:bottom w:val="none" w:sz="0" w:space="0" w:color="auto"/>
        <w:right w:val="none" w:sz="0" w:space="0" w:color="auto"/>
      </w:divBdr>
      <w:divsChild>
        <w:div w:id="1744717753">
          <w:blockQuote w:val="1"/>
          <w:marLeft w:val="720"/>
          <w:marRight w:val="720"/>
          <w:marTop w:val="100"/>
          <w:marBottom w:val="100"/>
          <w:divBdr>
            <w:top w:val="none" w:sz="0" w:space="0" w:color="auto"/>
            <w:left w:val="none" w:sz="0" w:space="0" w:color="auto"/>
            <w:bottom w:val="none" w:sz="0" w:space="0" w:color="auto"/>
            <w:right w:val="none" w:sz="0" w:space="0" w:color="auto"/>
          </w:divBdr>
        </w:div>
        <w:div w:id="4777716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1906</Words>
  <Characters>10869</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2018-10-02T09:26:00Z</dcterms:created>
  <dcterms:modified xsi:type="dcterms:W3CDTF">2018-10-02T09:26:00Z</dcterms:modified>
</cp:coreProperties>
</file>